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47"/>
        <w:gridCol w:w="1701"/>
        <w:gridCol w:w="1701"/>
        <w:gridCol w:w="1437"/>
      </w:tblGrid>
      <w:tr w:rsidR="00CF2DC0" w:rsidRPr="00CF2DC0" w:rsidTr="00D90CA0">
        <w:trPr>
          <w:jc w:val="center"/>
        </w:trPr>
        <w:tc>
          <w:tcPr>
            <w:tcW w:w="1747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CF2DC0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مدت(روز)</w:t>
            </w:r>
          </w:p>
        </w:tc>
        <w:tc>
          <w:tcPr>
            <w:tcW w:w="1701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CF2DC0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هزینه هر واحد (ریال)</w:t>
            </w:r>
          </w:p>
        </w:tc>
        <w:tc>
          <w:tcPr>
            <w:tcW w:w="1437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CF2DC0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مبلغ (ریال)</w:t>
            </w:r>
          </w:p>
        </w:tc>
      </w:tr>
      <w:tr w:rsidR="00CF2DC0" w:rsidRPr="00CF2DC0" w:rsidTr="00D90CA0">
        <w:trPr>
          <w:jc w:val="center"/>
        </w:trPr>
        <w:tc>
          <w:tcPr>
            <w:tcW w:w="1747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CF2DC0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اسکان</w:t>
            </w:r>
          </w:p>
        </w:tc>
        <w:tc>
          <w:tcPr>
            <w:tcW w:w="1701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CF2DC0" w:rsidRPr="00CF2DC0" w:rsidRDefault="00C6471F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3.000.000</w:t>
            </w:r>
          </w:p>
        </w:tc>
        <w:tc>
          <w:tcPr>
            <w:tcW w:w="1437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</w:tr>
      <w:tr w:rsidR="00CF2DC0" w:rsidRPr="00CF2DC0" w:rsidTr="00D90CA0">
        <w:trPr>
          <w:jc w:val="center"/>
        </w:trPr>
        <w:tc>
          <w:tcPr>
            <w:tcW w:w="1747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CF2DC0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کرایه داخل شهری تهران و سایر کلان‌شهرهای کشور</w:t>
            </w:r>
          </w:p>
        </w:tc>
        <w:tc>
          <w:tcPr>
            <w:tcW w:w="1701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CF2DC0" w:rsidRPr="00CF2DC0" w:rsidRDefault="00C6471F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1.000.000</w:t>
            </w:r>
          </w:p>
        </w:tc>
        <w:tc>
          <w:tcPr>
            <w:tcW w:w="1437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</w:tr>
      <w:tr w:rsidR="00CF2DC0" w:rsidRPr="00CF2DC0" w:rsidTr="00D90CA0">
        <w:trPr>
          <w:jc w:val="center"/>
        </w:trPr>
        <w:tc>
          <w:tcPr>
            <w:tcW w:w="1747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CF2DC0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کرایه داخل شهری سایر شهرهای کشور</w:t>
            </w:r>
          </w:p>
        </w:tc>
        <w:tc>
          <w:tcPr>
            <w:tcW w:w="1701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CF2DC0" w:rsidRPr="00CF2DC0" w:rsidRDefault="00C6471F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750.000</w:t>
            </w:r>
          </w:p>
        </w:tc>
        <w:tc>
          <w:tcPr>
            <w:tcW w:w="1437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</w:tr>
      <w:tr w:rsidR="00CF2DC0" w:rsidRPr="00CF2DC0" w:rsidTr="00D90CA0">
        <w:trPr>
          <w:jc w:val="center"/>
        </w:trPr>
        <w:tc>
          <w:tcPr>
            <w:tcW w:w="1747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CF2DC0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صبحانه</w:t>
            </w:r>
          </w:p>
        </w:tc>
        <w:tc>
          <w:tcPr>
            <w:tcW w:w="1701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C6471F" w:rsidRPr="00CF2DC0" w:rsidRDefault="00B30ED9" w:rsidP="00B30ED9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30</w:t>
            </w:r>
            <w:r w:rsidR="00C6471F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0.000</w:t>
            </w:r>
          </w:p>
        </w:tc>
        <w:tc>
          <w:tcPr>
            <w:tcW w:w="1437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</w:tr>
      <w:tr w:rsidR="00CF2DC0" w:rsidRPr="00CF2DC0" w:rsidTr="00D90CA0">
        <w:trPr>
          <w:jc w:val="center"/>
        </w:trPr>
        <w:tc>
          <w:tcPr>
            <w:tcW w:w="1747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CF2DC0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نهار</w:t>
            </w:r>
          </w:p>
        </w:tc>
        <w:tc>
          <w:tcPr>
            <w:tcW w:w="1701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CF2DC0" w:rsidRPr="00CF2DC0" w:rsidRDefault="00B30ED9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7</w:t>
            </w:r>
            <w:r w:rsidR="00C6471F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00.000</w:t>
            </w:r>
          </w:p>
        </w:tc>
        <w:tc>
          <w:tcPr>
            <w:tcW w:w="1437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</w:tr>
      <w:tr w:rsidR="00CF2DC0" w:rsidRPr="00CF2DC0" w:rsidTr="00D90CA0">
        <w:trPr>
          <w:trHeight w:val="167"/>
          <w:jc w:val="center"/>
        </w:trPr>
        <w:tc>
          <w:tcPr>
            <w:tcW w:w="1747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CF2DC0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شام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2DC0" w:rsidRPr="00CF2DC0" w:rsidRDefault="00B30ED9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5</w:t>
            </w:r>
            <w:r w:rsidR="00C6471F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00.000</w:t>
            </w:r>
          </w:p>
        </w:tc>
        <w:tc>
          <w:tcPr>
            <w:tcW w:w="1437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</w:tr>
      <w:tr w:rsidR="00CF2DC0" w:rsidRPr="00CF2DC0" w:rsidTr="00D90CA0">
        <w:trPr>
          <w:trHeight w:val="134"/>
          <w:jc w:val="center"/>
        </w:trPr>
        <w:tc>
          <w:tcPr>
            <w:tcW w:w="1747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CF2DC0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هزینه مسافت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2DC0" w:rsidRPr="00CF2DC0" w:rsidRDefault="00C6471F" w:rsidP="00C6471F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3451</w:t>
            </w:r>
            <w:r w:rsidR="00CF2DC0" w:rsidRPr="00CF2DC0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ریال به ازای هر کیلومتر برای وسیله شخصی و</w:t>
            </w:r>
            <w:r w:rsidR="00CF2DC0" w:rsidRPr="00CF2DC0">
              <w:rPr>
                <w:rFonts w:ascii="Calibri" w:hAnsi="Calibri" w:cs="B Nazanin"/>
                <w:color w:val="000000"/>
                <w:sz w:val="20"/>
                <w:szCs w:val="20"/>
                <w:rtl/>
              </w:rPr>
              <w:br/>
            </w:r>
            <w:r w:rsidR="00CF2DC0" w:rsidRPr="00CF2DC0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مبلغ 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2300</w:t>
            </w:r>
            <w:r w:rsidR="00CF2DC0" w:rsidRPr="00CF2DC0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ریال به ازای هر کیلومتر وسیله نقلیه دولتی بدون راننده</w:t>
            </w:r>
          </w:p>
        </w:tc>
        <w:tc>
          <w:tcPr>
            <w:tcW w:w="1437" w:type="dxa"/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</w:rPr>
            </w:pPr>
          </w:p>
        </w:tc>
      </w:tr>
      <w:tr w:rsidR="00CF2DC0" w:rsidRPr="00CF2DC0" w:rsidTr="00D90CA0">
        <w:trPr>
          <w:jc w:val="center"/>
        </w:trPr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CF2DC0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جمع کل(ریال)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:rsidR="00CF2DC0" w:rsidRPr="00CF2DC0" w:rsidRDefault="00CF2DC0" w:rsidP="00D90CA0">
            <w:pPr>
              <w:bidi/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</w:tr>
    </w:tbl>
    <w:p w:rsidR="008B2A61" w:rsidRPr="00D90CA0" w:rsidRDefault="008B2A61">
      <w:pPr>
        <w:rPr>
          <w:rFonts w:cs="B Nazanin"/>
        </w:rPr>
      </w:pPr>
    </w:p>
    <w:p w:rsidR="00D90CA0" w:rsidRPr="00D90CA0" w:rsidRDefault="00D90CA0" w:rsidP="00C6471F">
      <w:pPr>
        <w:bidi/>
        <w:jc w:val="center"/>
        <w:rPr>
          <w:rFonts w:cs="B Nazanin"/>
          <w:rtl/>
          <w:lang w:bidi="fa-IR"/>
        </w:rPr>
      </w:pPr>
      <w:r w:rsidRPr="00D90CA0">
        <w:rPr>
          <w:rFonts w:cs="B Nazanin" w:hint="cs"/>
          <w:rtl/>
          <w:lang w:bidi="fa-IR"/>
        </w:rPr>
        <w:t xml:space="preserve">هزینه مسافت با توجه به پاسخ استعلام اداره‌کل راهداری و حمل و نقل جاده‌ای خراسان شمالی طی نامه شماره </w:t>
      </w:r>
      <w:r w:rsidR="00C6471F">
        <w:rPr>
          <w:rFonts w:cs="B Nazanin" w:hint="cs"/>
          <w:rtl/>
          <w:lang w:bidi="fa-IR"/>
        </w:rPr>
        <w:t>1</w:t>
      </w:r>
      <w:r w:rsidRPr="00D90CA0">
        <w:rPr>
          <w:rFonts w:cs="B Nazanin" w:hint="cs"/>
          <w:rtl/>
          <w:lang w:bidi="fa-IR"/>
        </w:rPr>
        <w:t>21</w:t>
      </w:r>
      <w:r w:rsidR="00C6471F">
        <w:rPr>
          <w:rFonts w:cs="B Nazanin" w:hint="cs"/>
          <w:rtl/>
          <w:lang w:bidi="fa-IR"/>
        </w:rPr>
        <w:t>23</w:t>
      </w:r>
      <w:r w:rsidRPr="00D90CA0">
        <w:rPr>
          <w:rFonts w:cs="B Nazanin" w:hint="cs"/>
          <w:rtl/>
          <w:lang w:bidi="fa-IR"/>
        </w:rPr>
        <w:t xml:space="preserve">/32 مورخ </w:t>
      </w:r>
      <w:r w:rsidR="00C6471F">
        <w:rPr>
          <w:rFonts w:cs="B Nazanin" w:hint="cs"/>
          <w:rtl/>
          <w:lang w:bidi="fa-IR"/>
        </w:rPr>
        <w:t>12</w:t>
      </w:r>
      <w:r w:rsidRPr="00D90CA0">
        <w:rPr>
          <w:rFonts w:cs="B Nazanin" w:hint="cs"/>
          <w:rtl/>
          <w:lang w:bidi="fa-IR"/>
        </w:rPr>
        <w:t>/</w:t>
      </w:r>
      <w:r w:rsidR="00C6471F">
        <w:rPr>
          <w:rFonts w:cs="B Nazanin" w:hint="cs"/>
          <w:rtl/>
          <w:lang w:bidi="fa-IR"/>
        </w:rPr>
        <w:t>03</w:t>
      </w:r>
      <w:r w:rsidRPr="00D90CA0">
        <w:rPr>
          <w:rFonts w:cs="B Nazanin" w:hint="cs"/>
          <w:rtl/>
          <w:lang w:bidi="fa-IR"/>
        </w:rPr>
        <w:t>/</w:t>
      </w:r>
      <w:r w:rsidR="00C6471F">
        <w:rPr>
          <w:rFonts w:cs="B Nazanin" w:hint="cs"/>
          <w:rtl/>
          <w:lang w:bidi="fa-IR"/>
        </w:rPr>
        <w:t>1400</w:t>
      </w:r>
      <w:r w:rsidRPr="00D90CA0">
        <w:rPr>
          <w:rFonts w:cs="B Nazanin" w:hint="cs"/>
          <w:rtl/>
          <w:lang w:bidi="fa-IR"/>
        </w:rPr>
        <w:t xml:space="preserve"> محاسبه و تنظیم شده است. </w:t>
      </w:r>
    </w:p>
    <w:sectPr w:rsidR="00D90CA0" w:rsidRPr="00D90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C0"/>
    <w:rsid w:val="00352F53"/>
    <w:rsid w:val="00492A7C"/>
    <w:rsid w:val="008B2A61"/>
    <w:rsid w:val="00B30ED9"/>
    <w:rsid w:val="00C6471F"/>
    <w:rsid w:val="00CF2DC0"/>
    <w:rsid w:val="00D9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B7BAD-7A6F-4106-A2E9-E8CF5B99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2DC0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Mohtashami</dc:creator>
  <cp:keywords/>
  <dc:description/>
  <cp:lastModifiedBy>Nazari</cp:lastModifiedBy>
  <cp:revision>2</cp:revision>
  <dcterms:created xsi:type="dcterms:W3CDTF">2021-06-20T07:32:00Z</dcterms:created>
  <dcterms:modified xsi:type="dcterms:W3CDTF">2021-06-20T07:32:00Z</dcterms:modified>
</cp:coreProperties>
</file>